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A0F86" w14:textId="77777777" w:rsidR="006B0DC0" w:rsidRPr="006B0DC0" w:rsidRDefault="006B0DC0" w:rsidP="006B0DC0">
      <w:pPr>
        <w:pStyle w:val="NormlWeb"/>
        <w:spacing w:before="720" w:beforeAutospacing="0" w:after="720" w:afterAutospacing="0"/>
        <w:jc w:val="center"/>
        <w:rPr>
          <w:rFonts w:ascii="IBM Plex Serif Light" w:hAnsi="IBM Plex Serif Light"/>
          <w:b/>
          <w:sz w:val="36"/>
          <w:lang w:val="hu-HU"/>
        </w:rPr>
      </w:pPr>
      <w:proofErr w:type="spellStart"/>
      <w:r w:rsidRPr="006B0DC0">
        <w:rPr>
          <w:rFonts w:ascii="IBM Plex Serif Light" w:hAnsi="IBM Plex Serif Light"/>
          <w:b/>
          <w:sz w:val="36"/>
          <w:lang w:val="hu-HU"/>
        </w:rPr>
        <w:t>Statement</w:t>
      </w:r>
      <w:proofErr w:type="spellEnd"/>
    </w:p>
    <w:p w14:paraId="2437363C" w14:textId="77777777" w:rsidR="001B204F" w:rsidRPr="001B204F" w:rsidRDefault="001B204F" w:rsidP="001B204F">
      <w:pPr>
        <w:spacing w:before="100" w:beforeAutospacing="1" w:after="100" w:afterAutospacing="1" w:line="240" w:lineRule="auto"/>
        <w:jc w:val="both"/>
        <w:rPr>
          <w:rFonts w:ascii="IBM Plex Serif Light" w:eastAsia="Times New Roman" w:hAnsi="IBM Plex Serif Light" w:cs="Times New Roman"/>
          <w:sz w:val="24"/>
          <w:szCs w:val="24"/>
        </w:rPr>
      </w:pPr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I,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undersigned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&lt;&lt;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name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&gt;&gt;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student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(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Neptun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code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: ______)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declare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, and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same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time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uploading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thesis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,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that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I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have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prepared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&lt;&lt;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thesis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title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>&gt;&gt; &lt;&lt;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thesis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>/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thesis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>/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dissertation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>&gt; (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hereinafter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referred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to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thesis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)&gt; in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&lt;&lt;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departmental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unit&gt;&gt; of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University of Pannonia in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order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to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obtain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&lt;&lt;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degree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>&gt;&gt; diploma.</w:t>
      </w:r>
    </w:p>
    <w:p w14:paraId="75286C44" w14:textId="77777777" w:rsidR="001B204F" w:rsidRPr="001B204F" w:rsidRDefault="001B204F" w:rsidP="001B204F">
      <w:pPr>
        <w:spacing w:before="100" w:beforeAutospacing="1" w:after="100" w:afterAutospacing="1" w:line="240" w:lineRule="auto"/>
        <w:jc w:val="both"/>
        <w:rPr>
          <w:rFonts w:ascii="IBM Plex Serif Light" w:eastAsia="Times New Roman" w:hAnsi="IBM Plex Serif Light" w:cs="Times New Roman"/>
          <w:sz w:val="24"/>
          <w:szCs w:val="24"/>
        </w:rPr>
      </w:pPr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I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declare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that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in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thesis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I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have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used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only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sources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provided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and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cited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and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that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I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have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referred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to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them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in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accordance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with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relevant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citation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rules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>.</w:t>
      </w:r>
    </w:p>
    <w:p w14:paraId="44254BE5" w14:textId="2ACE700E" w:rsidR="006B0DC0" w:rsidRPr="006B0DC0" w:rsidRDefault="001B204F" w:rsidP="001B204F">
      <w:pPr>
        <w:spacing w:before="100" w:beforeAutospacing="1" w:after="100" w:afterAutospacing="1" w:line="240" w:lineRule="auto"/>
        <w:jc w:val="both"/>
        <w:rPr>
          <w:rFonts w:ascii="IBM Plex Serif Light" w:eastAsia="Times New Roman" w:hAnsi="IBM Plex Serif Light" w:cs="Times New Roman"/>
          <w:sz w:val="24"/>
          <w:szCs w:val="24"/>
        </w:rPr>
      </w:pPr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I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declare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that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substantial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part of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this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thesis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is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result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of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my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own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intellectual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creation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and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that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I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have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not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submitted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it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to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any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other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institution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,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course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or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degree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course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. I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acknowledge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that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in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event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of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plagiarism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or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copyright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infringement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,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my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thesis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may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be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rejected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and I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may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be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subject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to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disciplinary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action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. I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further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acknowledge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that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in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case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of copyright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infringement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,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University has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right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to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restrict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access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to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thesis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and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to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remove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document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from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electronic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locked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system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for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storing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theses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,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determined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by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department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responsible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for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proofErr w:type="gram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subject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>.</w:t>
      </w:r>
      <w:r w:rsidR="006B0DC0" w:rsidRPr="006B0DC0">
        <w:rPr>
          <w:rFonts w:ascii="IBM Plex Serif Light" w:eastAsia="Times New Roman" w:hAnsi="IBM Plex Serif Light" w:cs="Times New Roman"/>
          <w:sz w:val="24"/>
          <w:szCs w:val="24"/>
        </w:rPr>
        <w:t>.</w:t>
      </w:r>
      <w:proofErr w:type="gramEnd"/>
    </w:p>
    <w:p w14:paraId="65DD739F" w14:textId="72C309DD" w:rsidR="006B0DC0" w:rsidRPr="006B0DC0" w:rsidRDefault="001B204F" w:rsidP="006B0DC0">
      <w:pPr>
        <w:spacing w:before="100" w:beforeAutospacing="1" w:after="100" w:afterAutospacing="1" w:line="240" w:lineRule="auto"/>
        <w:jc w:val="both"/>
        <w:rPr>
          <w:rFonts w:ascii="IBM Plex Serif Light" w:eastAsia="Times New Roman" w:hAnsi="IBM Plex Serif Light" w:cs="Times New Roman"/>
          <w:sz w:val="24"/>
          <w:szCs w:val="24"/>
        </w:rPr>
      </w:pPr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I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further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acknowledge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that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University of Pannonia is free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to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use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results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of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thesis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for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its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own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purposes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- in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case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of a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confidential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thesis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only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after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expiry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of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confidentiality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period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- in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accordance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with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Regulation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of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University of Pannonia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on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Management of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Intellectual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Property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,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unless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otherwise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agreed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 xml:space="preserve"> in </w:t>
      </w:r>
      <w:proofErr w:type="spellStart"/>
      <w:r w:rsidRPr="001B204F">
        <w:rPr>
          <w:rFonts w:ascii="IBM Plex Serif Light" w:eastAsia="Times New Roman" w:hAnsi="IBM Plex Serif Light" w:cs="Times New Roman"/>
          <w:sz w:val="24"/>
          <w:szCs w:val="24"/>
        </w:rPr>
        <w:t>writing</w:t>
      </w:r>
      <w:proofErr w:type="spellEnd"/>
      <w:r w:rsidRPr="001B204F">
        <w:rPr>
          <w:rFonts w:ascii="IBM Plex Serif Light" w:eastAsia="Times New Roman" w:hAnsi="IBM Plex Serif Light" w:cs="Times New Roman"/>
          <w:sz w:val="24"/>
          <w:szCs w:val="24"/>
        </w:rPr>
        <w:t>.</w:t>
      </w:r>
    </w:p>
    <w:p w14:paraId="2E9D2E96" w14:textId="77777777" w:rsidR="004A5FC2" w:rsidRPr="004A5FC2" w:rsidRDefault="004A5FC2" w:rsidP="004A5FC2">
      <w:pPr>
        <w:spacing w:before="100" w:beforeAutospacing="1" w:after="100" w:afterAutospacing="1" w:line="240" w:lineRule="auto"/>
        <w:rPr>
          <w:rFonts w:ascii="IBM Plex Serif Light" w:eastAsia="Times New Roman" w:hAnsi="IBM Plex Serif Light" w:cs="Times New Roman"/>
          <w:sz w:val="24"/>
          <w:szCs w:val="24"/>
        </w:rPr>
      </w:pPr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I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declare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that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I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have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/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have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not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used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artificial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intelligence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tools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in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preparation of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this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thesis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>.</w:t>
      </w:r>
    </w:p>
    <w:p w14:paraId="1CF7BAF7" w14:textId="77777777" w:rsidR="004A5FC2" w:rsidRDefault="004A5FC2" w:rsidP="004A5FC2">
      <w:pPr>
        <w:spacing w:before="100" w:beforeAutospacing="1" w:after="100" w:afterAutospacing="1" w:line="240" w:lineRule="auto"/>
        <w:rPr>
          <w:rFonts w:ascii="IBM Plex Serif Light" w:eastAsia="Times New Roman" w:hAnsi="IBM Plex Serif Light" w:cs="Times New Roman"/>
          <w:sz w:val="24"/>
          <w:szCs w:val="24"/>
        </w:rPr>
      </w:pPr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I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declare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that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I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have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used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artificial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intelligence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tools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listed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in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table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below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solely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to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support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research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or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development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task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, and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that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substantive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work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,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analysis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and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conclusions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are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entirely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my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own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intellectual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4A5FC2">
        <w:rPr>
          <w:rFonts w:ascii="IBM Plex Serif Light" w:eastAsia="Times New Roman" w:hAnsi="IBM Plex Serif Light" w:cs="Times New Roman"/>
          <w:sz w:val="24"/>
          <w:szCs w:val="24"/>
        </w:rPr>
        <w:t>creation</w:t>
      </w:r>
      <w:proofErr w:type="spellEnd"/>
      <w:r w:rsidRPr="004A5FC2">
        <w:rPr>
          <w:rFonts w:ascii="IBM Plex Serif Light" w:eastAsia="Times New Roman" w:hAnsi="IBM Plex Serif Light" w:cs="Times New Roman"/>
          <w:sz w:val="24"/>
          <w:szCs w:val="24"/>
        </w:rPr>
        <w:t>.</w:t>
      </w:r>
    </w:p>
    <w:p w14:paraId="77AD1035" w14:textId="77777777" w:rsidR="00E44238" w:rsidRDefault="00E44238" w:rsidP="004A5FC2">
      <w:pPr>
        <w:spacing w:before="100" w:beforeAutospacing="1" w:after="100" w:afterAutospacing="1" w:line="240" w:lineRule="auto"/>
        <w:rPr>
          <w:rFonts w:ascii="IBM Plex Serif Light" w:eastAsia="Times New Roman" w:hAnsi="IBM Plex Serif Light" w:cs="Times New Roman"/>
          <w:sz w:val="24"/>
          <w:szCs w:val="24"/>
        </w:rPr>
      </w:pPr>
    </w:p>
    <w:p w14:paraId="2458A4B5" w14:textId="2584EE0C" w:rsidR="006B0DC0" w:rsidRPr="006B0DC0" w:rsidRDefault="006B0DC0" w:rsidP="004A5FC2">
      <w:pPr>
        <w:spacing w:before="100" w:beforeAutospacing="1" w:after="100" w:afterAutospacing="1" w:line="240" w:lineRule="auto"/>
        <w:rPr>
          <w:rFonts w:ascii="IBM Plex Serif Light" w:eastAsia="Times New Roman" w:hAnsi="IBM Plex Serif Light" w:cs="Times New Roman"/>
          <w:sz w:val="24"/>
          <w:szCs w:val="24"/>
        </w:rPr>
      </w:pPr>
      <w:bookmarkStart w:id="0" w:name="_GoBack"/>
      <w:bookmarkEnd w:id="0"/>
      <w:proofErr w:type="spellStart"/>
      <w:r w:rsidRPr="006B0DC0">
        <w:rPr>
          <w:rFonts w:ascii="IBM Plex Serif Light" w:eastAsia="Times New Roman" w:hAnsi="IBM Plex Serif Light" w:cs="Times New Roman"/>
          <w:sz w:val="24"/>
          <w:szCs w:val="24"/>
        </w:rPr>
        <w:lastRenderedPageBreak/>
        <w:t>Example</w:t>
      </w:r>
      <w:proofErr w:type="spellEnd"/>
      <w:r w:rsidRPr="006B0DC0">
        <w:rPr>
          <w:rFonts w:ascii="IBM Plex Serif Light" w:eastAsia="Times New Roman" w:hAnsi="IBM Plex Serif Light" w:cs="Times New Roman"/>
          <w:sz w:val="24"/>
          <w:szCs w:val="24"/>
        </w:rPr>
        <w:t xml:space="preserve"> of </w:t>
      </w:r>
      <w:proofErr w:type="spellStart"/>
      <w:r w:rsidRPr="006B0DC0">
        <w:rPr>
          <w:rFonts w:ascii="IBM Plex Serif Light" w:eastAsia="Times New Roman" w:hAnsi="IBM Plex Serif Light" w:cs="Times New Roman"/>
          <w:sz w:val="24"/>
          <w:szCs w:val="24"/>
        </w:rPr>
        <w:t>filling</w:t>
      </w:r>
      <w:proofErr w:type="spellEnd"/>
      <w:r w:rsidRPr="006B0DC0">
        <w:rPr>
          <w:rFonts w:ascii="IBM Plex Serif Light" w:eastAsia="Times New Roman" w:hAnsi="IBM Plex Serif Light" w:cs="Times New Roman"/>
          <w:sz w:val="24"/>
          <w:szCs w:val="24"/>
        </w:rPr>
        <w:t xml:space="preserve"> in </w:t>
      </w:r>
      <w:proofErr w:type="spellStart"/>
      <w:r w:rsidRPr="006B0DC0">
        <w:rPr>
          <w:rFonts w:ascii="IBM Plex Serif Light" w:eastAsia="Times New Roman" w:hAnsi="IBM Plex Serif Light" w:cs="Times New Roman"/>
          <w:sz w:val="24"/>
          <w:szCs w:val="24"/>
        </w:rPr>
        <w:t>the</w:t>
      </w:r>
      <w:proofErr w:type="spellEnd"/>
      <w:r w:rsidRPr="006B0DC0">
        <w:rPr>
          <w:rFonts w:ascii="IBM Plex Serif Light" w:eastAsia="Times New Roman" w:hAnsi="IBM Plex Serif Light" w:cs="Times New Roman"/>
          <w:sz w:val="24"/>
          <w:szCs w:val="24"/>
        </w:rPr>
        <w:t xml:space="preserve"> </w:t>
      </w:r>
      <w:proofErr w:type="spellStart"/>
      <w:r w:rsidRPr="006B0DC0">
        <w:rPr>
          <w:rFonts w:ascii="IBM Plex Serif Light" w:eastAsia="Times New Roman" w:hAnsi="IBM Plex Serif Light" w:cs="Times New Roman"/>
          <w:sz w:val="24"/>
          <w:szCs w:val="24"/>
        </w:rPr>
        <w:t>table</w:t>
      </w:r>
      <w:proofErr w:type="spellEnd"/>
      <w:r w:rsidRPr="006B0DC0">
        <w:rPr>
          <w:rFonts w:ascii="IBM Plex Serif Light" w:eastAsia="Times New Roman" w:hAnsi="IBM Plex Serif Light" w:cs="Times New Roman"/>
          <w:sz w:val="24"/>
          <w:szCs w:val="24"/>
        </w:rPr>
        <w:t>:</w:t>
      </w:r>
    </w:p>
    <w:tbl>
      <w:tblPr>
        <w:tblStyle w:val="Rcsostblzat"/>
        <w:tblW w:w="9214" w:type="dxa"/>
        <w:tblInd w:w="137" w:type="dxa"/>
        <w:tblLook w:val="04A0" w:firstRow="1" w:lastRow="0" w:firstColumn="1" w:lastColumn="0" w:noHBand="0" w:noVBand="1"/>
      </w:tblPr>
      <w:tblGrid>
        <w:gridCol w:w="2268"/>
        <w:gridCol w:w="2835"/>
        <w:gridCol w:w="2126"/>
        <w:gridCol w:w="1985"/>
      </w:tblGrid>
      <w:tr w:rsidR="006B0DC0" w:rsidRPr="006B0DC0" w14:paraId="3FF4419D" w14:textId="77777777" w:rsidTr="000D4013">
        <w:tc>
          <w:tcPr>
            <w:tcW w:w="2268" w:type="dxa"/>
          </w:tcPr>
          <w:p w14:paraId="12CF7A5D" w14:textId="1643B3A3" w:rsidR="006B0DC0" w:rsidRPr="006B0DC0" w:rsidRDefault="006B0DC0" w:rsidP="006B0DC0">
            <w:pPr>
              <w:spacing w:before="100" w:beforeAutospacing="1" w:after="100" w:afterAutospacing="1"/>
              <w:rPr>
                <w:rFonts w:ascii="IBM Plex Serif Light" w:hAnsi="IBM Plex Serif Light"/>
                <w:sz w:val="24"/>
                <w:szCs w:val="24"/>
              </w:rPr>
            </w:pPr>
            <w:proofErr w:type="spellStart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>Technology</w:t>
            </w:r>
            <w:proofErr w:type="spellEnd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>used</w:t>
            </w:r>
            <w:proofErr w:type="spellEnd"/>
          </w:p>
        </w:tc>
        <w:tc>
          <w:tcPr>
            <w:tcW w:w="2835" w:type="dxa"/>
          </w:tcPr>
          <w:p w14:paraId="3C96085E" w14:textId="27F30F5C" w:rsidR="006B0DC0" w:rsidRPr="006B0DC0" w:rsidRDefault="006B0DC0" w:rsidP="006B0DC0">
            <w:pPr>
              <w:spacing w:before="100" w:beforeAutospacing="1" w:after="100" w:afterAutospacing="1"/>
              <w:rPr>
                <w:rFonts w:ascii="IBM Plex Serif Light" w:hAnsi="IBM Plex Serif Light"/>
                <w:sz w:val="24"/>
                <w:szCs w:val="24"/>
              </w:rPr>
            </w:pPr>
            <w:proofErr w:type="spellStart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>How</w:t>
            </w:r>
            <w:proofErr w:type="spellEnd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>to</w:t>
            </w:r>
            <w:proofErr w:type="spellEnd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>apply</w:t>
            </w:r>
            <w:proofErr w:type="spellEnd"/>
          </w:p>
        </w:tc>
        <w:tc>
          <w:tcPr>
            <w:tcW w:w="2126" w:type="dxa"/>
          </w:tcPr>
          <w:p w14:paraId="62CBDC08" w14:textId="32A103AE" w:rsidR="006B0DC0" w:rsidRPr="006B0DC0" w:rsidRDefault="006B0DC0" w:rsidP="006B0DC0">
            <w:pPr>
              <w:spacing w:before="100" w:beforeAutospacing="1" w:after="100" w:afterAutospacing="1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proofErr w:type="spellStart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>Content</w:t>
            </w:r>
            <w:proofErr w:type="spellEnd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>produced</w:t>
            </w:r>
            <w:proofErr w:type="spellEnd"/>
          </w:p>
        </w:tc>
        <w:tc>
          <w:tcPr>
            <w:tcW w:w="1985" w:type="dxa"/>
          </w:tcPr>
          <w:p w14:paraId="41C50F99" w14:textId="6616FA15" w:rsidR="006B0DC0" w:rsidRPr="006B0DC0" w:rsidRDefault="006B0DC0" w:rsidP="006B0DC0">
            <w:pPr>
              <w:spacing w:before="100" w:beforeAutospacing="1" w:after="100" w:afterAutospacing="1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 xml:space="preserve">MI </w:t>
            </w:r>
            <w:proofErr w:type="spellStart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>usage</w:t>
            </w:r>
            <w:proofErr w:type="spellEnd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0DC0">
              <w:rPr>
                <w:rFonts w:ascii="IBM Plex Serif Light" w:hAnsi="IBM Plex Serif Light"/>
                <w:b/>
                <w:bCs/>
                <w:sz w:val="24"/>
                <w:szCs w:val="24"/>
              </w:rPr>
              <w:t>rate</w:t>
            </w:r>
            <w:proofErr w:type="spellEnd"/>
          </w:p>
        </w:tc>
      </w:tr>
      <w:tr w:rsidR="006B0DC0" w:rsidRPr="008F415A" w14:paraId="351E7202" w14:textId="77777777" w:rsidTr="000D4013">
        <w:tc>
          <w:tcPr>
            <w:tcW w:w="2268" w:type="dxa"/>
          </w:tcPr>
          <w:p w14:paraId="1886067E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sz w:val="24"/>
                <w:szCs w:val="24"/>
              </w:rPr>
              <w:t>GPT-4o (</w:t>
            </w:r>
            <w:proofErr w:type="spellStart"/>
            <w:r w:rsidRPr="008F415A">
              <w:rPr>
                <w:rFonts w:ascii="IBM Plex Serif Light" w:hAnsi="IBM Plex Serif Light"/>
                <w:sz w:val="24"/>
                <w:szCs w:val="24"/>
              </w:rPr>
              <w:t>OpenAI</w:t>
            </w:r>
            <w:proofErr w:type="spellEnd"/>
            <w:r w:rsidRPr="008F415A">
              <w:rPr>
                <w:rFonts w:ascii="IBM Plex Serif Light" w:hAnsi="IBM Plex Serif Light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8B3DD2C" w14:textId="29AA9422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  <w:proofErr w:type="spellStart"/>
            <w:r w:rsidRPr="006B0DC0">
              <w:rPr>
                <w:rFonts w:ascii="IBM Plex Serif Light" w:hAnsi="IBM Plex Serif Light"/>
                <w:sz w:val="24"/>
                <w:szCs w:val="24"/>
              </w:rPr>
              <w:t>generate</w:t>
            </w:r>
            <w:proofErr w:type="spellEnd"/>
            <w:r w:rsidRPr="006B0DC0">
              <w:rPr>
                <w:rFonts w:ascii="IBM Plex Serif Light" w:hAnsi="IBM Plex Serif Light"/>
                <w:sz w:val="24"/>
                <w:szCs w:val="24"/>
              </w:rPr>
              <w:t xml:space="preserve"> a text </w:t>
            </w:r>
            <w:proofErr w:type="spellStart"/>
            <w:r w:rsidRPr="006B0DC0">
              <w:rPr>
                <w:rFonts w:ascii="IBM Plex Serif Light" w:hAnsi="IBM Plex Serif Light"/>
                <w:sz w:val="24"/>
                <w:szCs w:val="24"/>
              </w:rPr>
              <w:t>summary</w:t>
            </w:r>
            <w:proofErr w:type="spellEnd"/>
          </w:p>
        </w:tc>
        <w:tc>
          <w:tcPr>
            <w:tcW w:w="2126" w:type="dxa"/>
          </w:tcPr>
          <w:p w14:paraId="5738D32D" w14:textId="69FD6549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sz w:val="24"/>
                <w:szCs w:val="24"/>
              </w:rPr>
              <w:t xml:space="preserve">2 2 </w:t>
            </w:r>
            <w:proofErr w:type="spellStart"/>
            <w:r w:rsidRPr="006B0DC0">
              <w:rPr>
                <w:rFonts w:ascii="IBM Plex Serif Light" w:hAnsi="IBM Plex Serif Light"/>
                <w:sz w:val="24"/>
                <w:szCs w:val="24"/>
              </w:rPr>
              <w:t>Chapter</w:t>
            </w:r>
            <w:proofErr w:type="spellEnd"/>
          </w:p>
        </w:tc>
        <w:tc>
          <w:tcPr>
            <w:tcW w:w="1985" w:type="dxa"/>
          </w:tcPr>
          <w:p w14:paraId="3A0A384B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sz w:val="24"/>
                <w:szCs w:val="24"/>
              </w:rPr>
              <w:t>80%</w:t>
            </w:r>
          </w:p>
        </w:tc>
      </w:tr>
      <w:tr w:rsidR="006B0DC0" w:rsidRPr="008F415A" w14:paraId="02A525BA" w14:textId="77777777" w:rsidTr="000D4013">
        <w:tc>
          <w:tcPr>
            <w:tcW w:w="2268" w:type="dxa"/>
          </w:tcPr>
          <w:p w14:paraId="6C088B9E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124E3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50CEF0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1FA90D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</w:tr>
      <w:tr w:rsidR="006B0DC0" w:rsidRPr="008F415A" w14:paraId="6FE44888" w14:textId="77777777" w:rsidTr="000D4013">
        <w:tc>
          <w:tcPr>
            <w:tcW w:w="2268" w:type="dxa"/>
          </w:tcPr>
          <w:p w14:paraId="14A5076C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1A6C37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B64A62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504142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</w:tr>
      <w:tr w:rsidR="006B0DC0" w:rsidRPr="008F415A" w14:paraId="663A55CE" w14:textId="77777777" w:rsidTr="000D4013">
        <w:tc>
          <w:tcPr>
            <w:tcW w:w="2268" w:type="dxa"/>
          </w:tcPr>
          <w:p w14:paraId="23BF8C28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70B307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90B483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69DC6F" w14:textId="77777777" w:rsidR="006B0DC0" w:rsidRPr="008F415A" w:rsidRDefault="006B0DC0" w:rsidP="000D4013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</w:tr>
    </w:tbl>
    <w:p w14:paraId="32C9827F" w14:textId="2B24133C" w:rsidR="006B0DC0" w:rsidRPr="006B0DC0" w:rsidRDefault="006B0DC0" w:rsidP="006B0DC0">
      <w:pPr>
        <w:spacing w:before="100" w:beforeAutospacing="1" w:after="100" w:afterAutospacing="1" w:line="240" w:lineRule="auto"/>
        <w:rPr>
          <w:rFonts w:ascii="IBM Plex Serif Light" w:eastAsia="Times New Roman" w:hAnsi="IBM Plex Serif Light" w:cs="Times New Roman"/>
          <w:sz w:val="24"/>
          <w:szCs w:val="24"/>
          <w:lang w:eastAsia="hu-HU"/>
        </w:rPr>
      </w:pPr>
      <w:r w:rsidRPr="006B0DC0">
        <w:rPr>
          <w:rFonts w:ascii="IBM Plex Serif Light" w:eastAsia="Times New Roman" w:hAnsi="IBM Plex Serif Light" w:cs="Times New Roman"/>
          <w:i/>
          <w:iCs/>
          <w:sz w:val="24"/>
          <w:szCs w:val="24"/>
          <w:lang w:eastAsia="hu-HU"/>
        </w:rPr>
        <w:t>Veszprém,</w:t>
      </w:r>
      <w:r w:rsidRPr="006B0DC0">
        <w:rPr>
          <w:rFonts w:ascii="IBM Plex Serif Light" w:eastAsia="Times New Roman" w:hAnsi="IBM Plex Serif Light" w:cs="Times New Roman"/>
          <w:sz w:val="24"/>
          <w:szCs w:val="24"/>
          <w:lang w:eastAsia="hu-HU"/>
        </w:rPr>
        <w:t xml:space="preserve"> 20..................</w:t>
      </w:r>
    </w:p>
    <w:p w14:paraId="76816DFA" w14:textId="77777777" w:rsidR="00882041" w:rsidRPr="00882041" w:rsidRDefault="00882041" w:rsidP="00882041">
      <w:pPr>
        <w:rPr>
          <w:rFonts w:ascii="IBM Plex Serif Light" w:hAnsi="IBM Plex Serif Light" w:cs="Arial"/>
          <w:sz w:val="24"/>
          <w:szCs w:val="24"/>
        </w:rPr>
      </w:pPr>
    </w:p>
    <w:p w14:paraId="5E6514AB" w14:textId="77777777" w:rsidR="00882041" w:rsidRPr="00882041" w:rsidRDefault="00882041" w:rsidP="00882041">
      <w:pPr>
        <w:ind w:left="3828"/>
        <w:jc w:val="center"/>
        <w:rPr>
          <w:rFonts w:ascii="IBM Plex Serif Light" w:hAnsi="IBM Plex Serif Light" w:cs="Arial"/>
          <w:sz w:val="24"/>
          <w:szCs w:val="24"/>
        </w:rPr>
      </w:pPr>
    </w:p>
    <w:p w14:paraId="66D6BFE8" w14:textId="77777777" w:rsidR="00882041" w:rsidRPr="00882041" w:rsidRDefault="00882041" w:rsidP="00882041">
      <w:pPr>
        <w:tabs>
          <w:tab w:val="left" w:pos="6237"/>
          <w:tab w:val="left" w:leader="dot" w:pos="9214"/>
        </w:tabs>
        <w:ind w:left="851" w:firstLine="3402"/>
        <w:rPr>
          <w:rFonts w:ascii="IBM Plex Serif Light" w:hAnsi="IBM Plex Serif Light" w:cs="Arial"/>
          <w:sz w:val="24"/>
          <w:szCs w:val="24"/>
        </w:rPr>
      </w:pPr>
      <w:r w:rsidRPr="00882041">
        <w:rPr>
          <w:rFonts w:ascii="IBM Plex Serif Light" w:hAnsi="IBM Plex Serif Light" w:cs="Arial"/>
          <w:sz w:val="24"/>
          <w:szCs w:val="24"/>
        </w:rPr>
        <w:tab/>
      </w:r>
      <w:r w:rsidRPr="00882041">
        <w:rPr>
          <w:rFonts w:ascii="IBM Plex Serif Light" w:hAnsi="IBM Plex Serif Light" w:cs="Arial"/>
          <w:sz w:val="24"/>
          <w:szCs w:val="24"/>
        </w:rPr>
        <w:tab/>
      </w:r>
    </w:p>
    <w:p w14:paraId="3916A7C9" w14:textId="0EC43C97" w:rsidR="006B0DC0" w:rsidRPr="006B0DC0" w:rsidRDefault="00882041" w:rsidP="00882041">
      <w:pPr>
        <w:spacing w:before="100" w:beforeAutospacing="1" w:after="100" w:afterAutospacing="1" w:line="240" w:lineRule="auto"/>
        <w:ind w:left="6804"/>
        <w:rPr>
          <w:rFonts w:ascii="IBM Plex Serif Light" w:eastAsia="Times New Roman" w:hAnsi="IBM Plex Serif Light" w:cs="Times New Roman"/>
          <w:sz w:val="24"/>
          <w:szCs w:val="24"/>
          <w:lang w:eastAsia="hu-HU"/>
        </w:rPr>
      </w:pPr>
      <w:proofErr w:type="spellStart"/>
      <w:r w:rsidRPr="006B0DC0">
        <w:rPr>
          <w:rFonts w:ascii="IBM Plex Serif Light" w:eastAsia="Times New Roman" w:hAnsi="IBM Plex Serif Light" w:cs="Times New Roman"/>
          <w:sz w:val="24"/>
          <w:szCs w:val="24"/>
          <w:lang w:eastAsia="hu-HU"/>
        </w:rPr>
        <w:t>student</w:t>
      </w:r>
      <w:proofErr w:type="spellEnd"/>
      <w:r w:rsidRPr="006B0DC0">
        <w:rPr>
          <w:rFonts w:ascii="IBM Plex Serif Light" w:eastAsia="Times New Roman" w:hAnsi="IBM Plex Serif Light" w:cs="Times New Roman"/>
          <w:sz w:val="24"/>
          <w:szCs w:val="24"/>
          <w:lang w:eastAsia="hu-HU"/>
        </w:rPr>
        <w:t xml:space="preserve"> </w:t>
      </w:r>
      <w:proofErr w:type="spellStart"/>
      <w:r w:rsidRPr="006B0DC0">
        <w:rPr>
          <w:rFonts w:ascii="IBM Plex Serif Light" w:eastAsia="Times New Roman" w:hAnsi="IBM Plex Serif Light" w:cs="Times New Roman"/>
          <w:sz w:val="24"/>
          <w:szCs w:val="24"/>
          <w:lang w:eastAsia="hu-HU"/>
        </w:rPr>
        <w:t>signature</w:t>
      </w:r>
      <w:proofErr w:type="spellEnd"/>
    </w:p>
    <w:p w14:paraId="352FA655" w14:textId="77777777" w:rsidR="006B0DC0" w:rsidRPr="006B0DC0" w:rsidRDefault="006B0DC0" w:rsidP="006B0DC0">
      <w:pPr>
        <w:spacing w:after="0" w:line="240" w:lineRule="auto"/>
        <w:rPr>
          <w:rFonts w:ascii="IBM Plex Serif Light" w:eastAsia="Times New Roman" w:hAnsi="IBM Plex Serif Light" w:cs="Times New Roman"/>
          <w:sz w:val="24"/>
          <w:szCs w:val="24"/>
          <w:lang w:eastAsia="hu-HU"/>
        </w:rPr>
      </w:pPr>
    </w:p>
    <w:p w14:paraId="05D7BBCA" w14:textId="77777777" w:rsidR="00B820B6" w:rsidRPr="008F415A" w:rsidRDefault="00B820B6" w:rsidP="00840B6B">
      <w:pPr>
        <w:pStyle w:val="NormlWeb"/>
        <w:jc w:val="both"/>
        <w:rPr>
          <w:rFonts w:ascii="IBM Plex Serif Light" w:hAnsi="IBM Plex Serif Light"/>
          <w:lang w:val="hu-HU"/>
        </w:rPr>
      </w:pPr>
    </w:p>
    <w:p w14:paraId="19FB98F1" w14:textId="77777777" w:rsidR="00840B6B" w:rsidRPr="008F415A" w:rsidRDefault="00840B6B" w:rsidP="00840B6B">
      <w:pPr>
        <w:pStyle w:val="NormlWeb"/>
        <w:jc w:val="both"/>
        <w:rPr>
          <w:rFonts w:ascii="IBM Plex Serif Light" w:hAnsi="IBM Plex Serif Light"/>
        </w:rPr>
      </w:pPr>
    </w:p>
    <w:p w14:paraId="64270E58" w14:textId="77777777" w:rsidR="00AB52E5" w:rsidRPr="008F415A" w:rsidRDefault="00AB52E5">
      <w:pPr>
        <w:rPr>
          <w:rFonts w:ascii="IBM Plex Serif Light" w:hAnsi="IBM Plex Serif Light"/>
          <w:sz w:val="24"/>
          <w:szCs w:val="24"/>
        </w:rPr>
      </w:pPr>
    </w:p>
    <w:sectPr w:rsidR="00AB52E5" w:rsidRPr="008F41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A6087" w14:textId="77777777" w:rsidR="00AC6D6E" w:rsidRDefault="00AC6D6E" w:rsidP="00B820B6">
      <w:pPr>
        <w:spacing w:after="0" w:line="240" w:lineRule="auto"/>
      </w:pPr>
      <w:r>
        <w:separator/>
      </w:r>
    </w:p>
  </w:endnote>
  <w:endnote w:type="continuationSeparator" w:id="0">
    <w:p w14:paraId="5614A2A1" w14:textId="77777777" w:rsidR="00AC6D6E" w:rsidRDefault="00AC6D6E" w:rsidP="00B820B6">
      <w:pPr>
        <w:spacing w:after="0" w:line="240" w:lineRule="auto"/>
      </w:pPr>
      <w:r>
        <w:continuationSeparator/>
      </w:r>
    </w:p>
  </w:endnote>
  <w:endnote w:type="continuationNotice" w:id="1">
    <w:p w14:paraId="256E60CF" w14:textId="77777777" w:rsidR="00AC6D6E" w:rsidRDefault="00AC6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erif Light">
    <w:altName w:val="Cambria"/>
    <w:panose1 w:val="02060403050406000203"/>
    <w:charset w:val="EE"/>
    <w:family w:val="roman"/>
    <w:pitch w:val="variable"/>
    <w:sig w:usb0="A000026F" w:usb1="5000203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Raleway Light">
    <w:altName w:val="Times New Roman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E1698" w14:textId="77777777" w:rsidR="00AC6D6E" w:rsidRDefault="00AC6D6E" w:rsidP="00B820B6">
      <w:pPr>
        <w:spacing w:after="0" w:line="240" w:lineRule="auto"/>
      </w:pPr>
      <w:r>
        <w:separator/>
      </w:r>
    </w:p>
  </w:footnote>
  <w:footnote w:type="continuationSeparator" w:id="0">
    <w:p w14:paraId="5137A6AC" w14:textId="77777777" w:rsidR="00AC6D6E" w:rsidRDefault="00AC6D6E" w:rsidP="00B820B6">
      <w:pPr>
        <w:spacing w:after="0" w:line="240" w:lineRule="auto"/>
      </w:pPr>
      <w:r>
        <w:continuationSeparator/>
      </w:r>
    </w:p>
  </w:footnote>
  <w:footnote w:type="continuationNotice" w:id="1">
    <w:p w14:paraId="6A31A007" w14:textId="77777777" w:rsidR="00AC6D6E" w:rsidRDefault="00AC6D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1"/>
      <w:tblW w:w="0" w:type="auto"/>
      <w:tblLook w:val="04A0" w:firstRow="1" w:lastRow="0" w:firstColumn="1" w:lastColumn="0" w:noHBand="0" w:noVBand="1"/>
    </w:tblPr>
    <w:tblGrid>
      <w:gridCol w:w="2694"/>
      <w:gridCol w:w="6368"/>
    </w:tblGrid>
    <w:tr w:rsidR="00CF2C39" w:rsidRPr="00CF2C39" w14:paraId="6CACC24E" w14:textId="77777777" w:rsidTr="002D6FDB">
      <w:tc>
        <w:tcPr>
          <w:tcW w:w="2694" w:type="dxa"/>
          <w:tcBorders>
            <w:top w:val="nil"/>
            <w:left w:val="nil"/>
            <w:bottom w:val="nil"/>
            <w:right w:val="nil"/>
          </w:tcBorders>
        </w:tcPr>
        <w:p w14:paraId="1EC8D014" w14:textId="7B6D272D" w:rsidR="00CF2C39" w:rsidRPr="00CF2C39" w:rsidRDefault="00CF2C39" w:rsidP="00CF2C39">
          <w:pPr>
            <w:tabs>
              <w:tab w:val="left" w:pos="2390"/>
            </w:tabs>
            <w:rPr>
              <w:rFonts w:ascii="Raleway" w:eastAsia="Calibri" w:hAnsi="Raleway"/>
              <w:sz w:val="36"/>
            </w:rPr>
          </w:pPr>
        </w:p>
      </w:tc>
      <w:tc>
        <w:tcPr>
          <w:tcW w:w="63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5122B1" w14:textId="7DC14B28" w:rsidR="006105D6" w:rsidRPr="00CF2C39" w:rsidRDefault="006105D6" w:rsidP="00CF2C39">
          <w:pPr>
            <w:rPr>
              <w:rFonts w:ascii="Raleway Light" w:eastAsia="Calibri" w:hAnsi="Raleway Light"/>
            </w:rPr>
          </w:pPr>
        </w:p>
      </w:tc>
    </w:tr>
  </w:tbl>
  <w:p w14:paraId="6D77A054" w14:textId="77777777" w:rsidR="00CF2C39" w:rsidRDefault="00CF2C3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6B"/>
    <w:rsid w:val="000365D6"/>
    <w:rsid w:val="00053A3F"/>
    <w:rsid w:val="000C0676"/>
    <w:rsid w:val="000E4776"/>
    <w:rsid w:val="00116235"/>
    <w:rsid w:val="0011792C"/>
    <w:rsid w:val="00183244"/>
    <w:rsid w:val="001B204F"/>
    <w:rsid w:val="001C3674"/>
    <w:rsid w:val="001D48AB"/>
    <w:rsid w:val="002245F2"/>
    <w:rsid w:val="002F2D47"/>
    <w:rsid w:val="00307767"/>
    <w:rsid w:val="00312C39"/>
    <w:rsid w:val="00392AC1"/>
    <w:rsid w:val="003B41BD"/>
    <w:rsid w:val="003D2B98"/>
    <w:rsid w:val="00402893"/>
    <w:rsid w:val="00463F64"/>
    <w:rsid w:val="00494B3C"/>
    <w:rsid w:val="004A5FC2"/>
    <w:rsid w:val="004C3323"/>
    <w:rsid w:val="004F1714"/>
    <w:rsid w:val="0051695D"/>
    <w:rsid w:val="00525667"/>
    <w:rsid w:val="00537055"/>
    <w:rsid w:val="0058546B"/>
    <w:rsid w:val="005D0579"/>
    <w:rsid w:val="005F1CFE"/>
    <w:rsid w:val="005F7AFC"/>
    <w:rsid w:val="006105D6"/>
    <w:rsid w:val="006459BA"/>
    <w:rsid w:val="006B0DC0"/>
    <w:rsid w:val="006B7CF2"/>
    <w:rsid w:val="00712500"/>
    <w:rsid w:val="00724497"/>
    <w:rsid w:val="00735A96"/>
    <w:rsid w:val="0074585A"/>
    <w:rsid w:val="0075017C"/>
    <w:rsid w:val="00771B81"/>
    <w:rsid w:val="008139DE"/>
    <w:rsid w:val="00815A35"/>
    <w:rsid w:val="00840B6B"/>
    <w:rsid w:val="00864535"/>
    <w:rsid w:val="00882041"/>
    <w:rsid w:val="008E18D0"/>
    <w:rsid w:val="008F415A"/>
    <w:rsid w:val="00932D1A"/>
    <w:rsid w:val="009606F8"/>
    <w:rsid w:val="00983529"/>
    <w:rsid w:val="009B2E26"/>
    <w:rsid w:val="009E485D"/>
    <w:rsid w:val="00A902F1"/>
    <w:rsid w:val="00A953EC"/>
    <w:rsid w:val="00A95FD6"/>
    <w:rsid w:val="00AB52E5"/>
    <w:rsid w:val="00AC6D6E"/>
    <w:rsid w:val="00B06CE5"/>
    <w:rsid w:val="00B15D7F"/>
    <w:rsid w:val="00B40E7A"/>
    <w:rsid w:val="00B640DC"/>
    <w:rsid w:val="00B820B6"/>
    <w:rsid w:val="00BB48F4"/>
    <w:rsid w:val="00BF7A2E"/>
    <w:rsid w:val="00C00465"/>
    <w:rsid w:val="00C00AF4"/>
    <w:rsid w:val="00C321BE"/>
    <w:rsid w:val="00CF2C39"/>
    <w:rsid w:val="00D1116F"/>
    <w:rsid w:val="00D40A95"/>
    <w:rsid w:val="00D74A20"/>
    <w:rsid w:val="00D777C8"/>
    <w:rsid w:val="00E13361"/>
    <w:rsid w:val="00E23537"/>
    <w:rsid w:val="00E2624B"/>
    <w:rsid w:val="00E44238"/>
    <w:rsid w:val="00E467B0"/>
    <w:rsid w:val="00E57830"/>
    <w:rsid w:val="00E62D71"/>
    <w:rsid w:val="00E6626E"/>
    <w:rsid w:val="00E768C5"/>
    <w:rsid w:val="00E92182"/>
    <w:rsid w:val="00EF744D"/>
    <w:rsid w:val="00F056A0"/>
    <w:rsid w:val="00F423E3"/>
    <w:rsid w:val="00F4401F"/>
    <w:rsid w:val="00F765D6"/>
    <w:rsid w:val="00F84F5D"/>
    <w:rsid w:val="00FA15E9"/>
    <w:rsid w:val="00FC1BA1"/>
    <w:rsid w:val="00F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6B6C0"/>
  <w15:chartTrackingRefBased/>
  <w15:docId w15:val="{1E6FAA8A-B613-450B-A1B8-EA48ACF4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4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B820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820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820B6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20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20B6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2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20B6"/>
    <w:rPr>
      <w:rFonts w:ascii="Segoe UI" w:hAnsi="Segoe UI" w:cs="Segoe UI"/>
      <w:sz w:val="18"/>
      <w:szCs w:val="18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20B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20B6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820B6"/>
    <w:rPr>
      <w:vertAlign w:val="superscript"/>
    </w:rPr>
  </w:style>
  <w:style w:type="table" w:styleId="Rcsostblzat">
    <w:name w:val="Table Grid"/>
    <w:basedOn w:val="Normltblzat"/>
    <w:uiPriority w:val="39"/>
    <w:rsid w:val="00B8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307767"/>
    <w:pPr>
      <w:spacing w:after="0" w:line="240" w:lineRule="auto"/>
    </w:pPr>
    <w:rPr>
      <w:lang w:val="hu-HU"/>
    </w:rPr>
  </w:style>
  <w:style w:type="paragraph" w:styleId="lfej">
    <w:name w:val="header"/>
    <w:basedOn w:val="Norml"/>
    <w:link w:val="lfejChar"/>
    <w:uiPriority w:val="99"/>
    <w:unhideWhenUsed/>
    <w:rsid w:val="0030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776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30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7767"/>
    <w:rPr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6B0DC0"/>
    <w:rPr>
      <w:color w:val="0000FF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CF2C39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2952-9394-4E9E-8B59-04ABC9E5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 Kata</dc:creator>
  <cp:keywords/>
  <dc:description/>
  <cp:lastModifiedBy>Sebestyén Mariann</cp:lastModifiedBy>
  <cp:revision>4</cp:revision>
  <dcterms:created xsi:type="dcterms:W3CDTF">2025-10-31T08:52:00Z</dcterms:created>
  <dcterms:modified xsi:type="dcterms:W3CDTF">2025-10-31T09:53:00Z</dcterms:modified>
</cp:coreProperties>
</file>